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2104" w14:textId="77777777" w:rsidR="005F0CB1" w:rsidRPr="005F0CB1" w:rsidRDefault="005F0CB1" w:rsidP="005F0CB1">
      <w:pPr>
        <w:pStyle w:val="Title"/>
        <w:rPr>
          <w:b/>
          <w:color w:val="auto"/>
          <w:sz w:val="52"/>
          <w:szCs w:val="52"/>
        </w:rPr>
      </w:pPr>
      <w:r w:rsidRPr="005F0CB1">
        <w:rPr>
          <w:b/>
          <w:color w:val="auto"/>
          <w:sz w:val="52"/>
          <w:szCs w:val="52"/>
        </w:rPr>
        <w:t>GAY CURRIE</w:t>
      </w:r>
    </w:p>
    <w:p w14:paraId="74D44CC6" w14:textId="77777777" w:rsidR="005F0CB1" w:rsidRPr="005A3693" w:rsidRDefault="005F0CB1" w:rsidP="005F0CB1">
      <w:pPr>
        <w:pStyle w:val="ContactInfo"/>
        <w:rPr>
          <w:color w:val="auto"/>
        </w:rPr>
      </w:pPr>
      <w:r w:rsidRPr="005A3693">
        <w:rPr>
          <w:color w:val="auto"/>
        </w:rPr>
        <w:t xml:space="preserve">263 Dixon Road, Suite 508, Etobicoke, ON M9R 1R6 </w:t>
      </w:r>
      <w:r>
        <w:rPr>
          <w:color w:val="auto"/>
        </w:rPr>
        <w:t xml:space="preserve"> </w:t>
      </w:r>
      <w:r w:rsidRPr="005A3693">
        <w:rPr>
          <w:color w:val="auto"/>
        </w:rPr>
        <w:t xml:space="preserve"> 41</w:t>
      </w:r>
      <w:r>
        <w:rPr>
          <w:color w:val="auto"/>
        </w:rPr>
        <w:t>6</w:t>
      </w:r>
      <w:r w:rsidRPr="005A3693">
        <w:rPr>
          <w:color w:val="auto"/>
        </w:rPr>
        <w:t>.249.7551</w:t>
      </w:r>
    </w:p>
    <w:p w14:paraId="07B819A8" w14:textId="079233BA" w:rsidR="00444B4E" w:rsidRDefault="005F0CB1" w:rsidP="005F0CB1">
      <w:pPr>
        <w:pBdr>
          <w:bottom w:val="single" w:sz="24" w:space="1" w:color="auto"/>
        </w:pBdr>
        <w:jc w:val="center"/>
      </w:pPr>
      <w:r w:rsidRPr="005F0CB1">
        <w:t>Gaycurrie_menary@hotmail.com</w:t>
      </w:r>
      <w:r w:rsidRPr="005A3693">
        <w:rPr>
          <w:color w:val="auto"/>
        </w:rPr>
        <w:t xml:space="preserve">   </w:t>
      </w:r>
      <w:r w:rsidRPr="005F0CB1">
        <w:t>https://www.linkedin.com/in/gay-currie-07b7a560/</w:t>
      </w:r>
    </w:p>
    <w:p w14:paraId="0ED72716" w14:textId="6F033987" w:rsidR="005F0CB1" w:rsidRPr="005F0CB1" w:rsidRDefault="005F0CB1" w:rsidP="005F0CB1"/>
    <w:sdt>
      <w:sdtPr>
        <w:alias w:val="Skills:"/>
        <w:tag w:val="Skills:"/>
        <w:id w:val="118503347"/>
        <w:placeholder>
          <w:docPart w:val="BA2578C6336A4561B6A10501931EC05C"/>
        </w:placeholder>
        <w:temporary/>
        <w:showingPlcHdr/>
        <w15:appearance w15:val="hidden"/>
      </w:sdtPr>
      <w:sdtEndPr/>
      <w:sdtContent>
        <w:p w14:paraId="758FC5DF" w14:textId="77777777" w:rsidR="005F0CB1" w:rsidRPr="00CF1A49" w:rsidRDefault="005F0CB1" w:rsidP="005F0CB1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424"/>
        <w:gridCol w:w="5400"/>
      </w:tblGrid>
      <w:tr w:rsidR="005F0CB1" w:rsidRPr="006E1507" w14:paraId="42E86167" w14:textId="77777777" w:rsidTr="005F0CB1">
        <w:tc>
          <w:tcPr>
            <w:tcW w:w="5424" w:type="dxa"/>
          </w:tcPr>
          <w:p w14:paraId="27A6FE3D" w14:textId="77777777" w:rsidR="005F0CB1" w:rsidRPr="003D7DB0" w:rsidRDefault="005F0CB1" w:rsidP="00525D32">
            <w:pPr>
              <w:pStyle w:val="ListBullet"/>
              <w:contextualSpacing w:val="0"/>
              <w:rPr>
                <w:color w:val="665858"/>
              </w:rPr>
            </w:pPr>
            <w:r w:rsidRPr="003D7DB0">
              <w:rPr>
                <w:color w:val="665858"/>
              </w:rPr>
              <w:t>MS Office: Word, PowerPoint, Outlook and Excel.</w:t>
            </w:r>
          </w:p>
          <w:p w14:paraId="4C74384F" w14:textId="77777777" w:rsidR="005F0CB1" w:rsidRPr="003D7DB0" w:rsidRDefault="005F0CB1" w:rsidP="00525D32">
            <w:pPr>
              <w:pStyle w:val="ListBullet"/>
              <w:contextualSpacing w:val="0"/>
              <w:rPr>
                <w:color w:val="665858"/>
              </w:rPr>
            </w:pPr>
            <w:r w:rsidRPr="003D7DB0">
              <w:rPr>
                <w:color w:val="665858"/>
              </w:rPr>
              <w:t>Sound knowledge of Accounts Payable/ Receivable</w:t>
            </w:r>
          </w:p>
          <w:p w14:paraId="21A119D9" w14:textId="77777777" w:rsidR="005F0CB1" w:rsidRPr="003D7DB0" w:rsidRDefault="005F0CB1" w:rsidP="00525D32">
            <w:pPr>
              <w:pStyle w:val="ListBullet"/>
              <w:contextualSpacing w:val="0"/>
              <w:rPr>
                <w:color w:val="665858"/>
              </w:rPr>
            </w:pPr>
            <w:r w:rsidRPr="003D7DB0">
              <w:rPr>
                <w:color w:val="665858"/>
              </w:rPr>
              <w:t xml:space="preserve">Establishing Strong Customer Relationships </w:t>
            </w:r>
          </w:p>
          <w:p w14:paraId="3C6969EE" w14:textId="77777777" w:rsidR="005F0CB1" w:rsidRPr="006E1507" w:rsidRDefault="005F0CB1" w:rsidP="00525D32">
            <w:pPr>
              <w:pStyle w:val="ListBullet"/>
              <w:contextualSpacing w:val="0"/>
            </w:pPr>
            <w:r w:rsidRPr="003D7DB0">
              <w:rPr>
                <w:color w:val="665858"/>
              </w:rPr>
              <w:t xml:space="preserve">Booking/Scheduling Meetings/ Travel </w:t>
            </w:r>
          </w:p>
        </w:tc>
        <w:tc>
          <w:tcPr>
            <w:tcW w:w="5400" w:type="dxa"/>
            <w:tcMar>
              <w:left w:w="360" w:type="dxa"/>
            </w:tcMar>
          </w:tcPr>
          <w:p w14:paraId="3311AFF8" w14:textId="77777777" w:rsidR="005F0CB1" w:rsidRPr="006E1507" w:rsidRDefault="005F0CB1" w:rsidP="00525D32">
            <w:pPr>
              <w:pStyle w:val="ListBullet"/>
              <w:contextualSpacing w:val="0"/>
            </w:pPr>
            <w:r>
              <w:t xml:space="preserve">Award Winning Speech Writer for Lowes </w:t>
            </w:r>
          </w:p>
          <w:p w14:paraId="48989522" w14:textId="77777777" w:rsidR="005F0CB1" w:rsidRPr="006E1507" w:rsidRDefault="005F0CB1" w:rsidP="00525D32">
            <w:pPr>
              <w:pStyle w:val="ListBullet"/>
              <w:contextualSpacing w:val="0"/>
            </w:pPr>
            <w:r>
              <w:t xml:space="preserve">Multitask effectively under pressure. </w:t>
            </w:r>
          </w:p>
          <w:p w14:paraId="209E239A" w14:textId="77777777" w:rsidR="005F0CB1" w:rsidRDefault="005F0CB1" w:rsidP="00525D32">
            <w:pPr>
              <w:pStyle w:val="ListBullet"/>
              <w:contextualSpacing w:val="0"/>
            </w:pPr>
            <w:r>
              <w:t>Proven ability to handle highly confidential matters.</w:t>
            </w:r>
          </w:p>
          <w:p w14:paraId="6DC89426" w14:textId="77777777" w:rsidR="005F0CB1" w:rsidRPr="006E1507" w:rsidRDefault="005F0CB1" w:rsidP="00525D32">
            <w:pPr>
              <w:pStyle w:val="ListBullet"/>
              <w:contextualSpacing w:val="0"/>
            </w:pPr>
            <w:r>
              <w:t>Knowledge of telecommunication platforms: Zoom, Skype, LinkedIn, Social Media Marketing, Webinars</w:t>
            </w:r>
          </w:p>
        </w:tc>
      </w:tr>
    </w:tbl>
    <w:p w14:paraId="4F9A0DAB" w14:textId="3327EB9D" w:rsidR="005F0CB1" w:rsidRDefault="005F0CB1" w:rsidP="005F0CB1">
      <w:pPr>
        <w:pStyle w:val="Heading1"/>
      </w:pPr>
      <w:r>
        <w:t xml:space="preserve">Professional experience </w:t>
      </w:r>
    </w:p>
    <w:p w14:paraId="1E7FB660" w14:textId="3FF14A9B" w:rsidR="005F0CB1" w:rsidRPr="005F0CB1" w:rsidRDefault="005F0CB1" w:rsidP="005F0CB1">
      <w:pPr>
        <w:pStyle w:val="Heading2"/>
        <w:rPr>
          <w:rFonts w:ascii="Calibri" w:hAnsi="Calibri" w:cs="Calibri"/>
          <w:color w:val="4472C4" w:themeColor="accent1"/>
        </w:rPr>
      </w:pPr>
      <w:r w:rsidRPr="005F0CB1">
        <w:rPr>
          <w:rFonts w:ascii="Calibri" w:hAnsi="Calibri" w:cs="Calibri"/>
          <w:b/>
          <w:color w:val="4472C4" w:themeColor="accent1"/>
        </w:rPr>
        <w:t xml:space="preserve">Senior Credit Administrator | </w:t>
      </w:r>
      <w:r w:rsidRPr="005F0CB1">
        <w:rPr>
          <w:rFonts w:ascii="Calibri" w:hAnsi="Calibri" w:cs="Calibri"/>
          <w:i/>
          <w:color w:val="4472C4" w:themeColor="accent1"/>
        </w:rPr>
        <w:t xml:space="preserve">Lowes/Rona Regional Support Centre    </w:t>
      </w:r>
      <w:r w:rsidRPr="005F0CB1">
        <w:rPr>
          <w:rFonts w:ascii="Calibri" w:hAnsi="Calibri" w:cs="Calibri"/>
          <w:color w:val="4472C4" w:themeColor="accent1"/>
        </w:rPr>
        <w:t xml:space="preserve">                                </w:t>
      </w:r>
      <w:r w:rsidRPr="005F0CB1">
        <w:rPr>
          <w:rFonts w:ascii="Calibri" w:hAnsi="Calibri" w:cs="Calibri"/>
          <w:b/>
          <w:color w:val="4472C4" w:themeColor="accent1"/>
        </w:rPr>
        <w:t xml:space="preserve">2014- Present </w:t>
      </w:r>
    </w:p>
    <w:p w14:paraId="2484431D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Manage a portfolio of 883 in-house charge accounts with monthly credit limits from $25K to $1M across Western Canada. The total value of the client portfolio: $8.5M.</w:t>
      </w:r>
    </w:p>
    <w:p w14:paraId="010F78E5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 xml:space="preserve">Review and approve existing account limit </w:t>
      </w:r>
      <w:proofErr w:type="gramStart"/>
      <w:r>
        <w:t>increases</w:t>
      </w:r>
      <w:proofErr w:type="gramEnd"/>
      <w:r>
        <w:t xml:space="preserve"> up to $25K with process of due diligence and credit investigation.</w:t>
      </w:r>
    </w:p>
    <w:p w14:paraId="499D9600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Provide financial reports to the Credit Manager on key accounts with balances of $50K plus.</w:t>
      </w:r>
    </w:p>
    <w:p w14:paraId="3D90494E" w14:textId="6C372AC1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Respond to and resolve billing issues, override of credit limits to facilitate sales, account reconciliations, misapplied payments.</w:t>
      </w:r>
    </w:p>
    <w:p w14:paraId="63590954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Utilize Aged Trial Balance reports to pursue payment for past due or over limit accounts by using collection techniques of phone, mail merge letters and email.</w:t>
      </w:r>
    </w:p>
    <w:p w14:paraId="69C7CD1B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 xml:space="preserve">Monitor accounts to protect liability, risk to the company by watching lien rights and weekly reports of at-risk companies.  </w:t>
      </w:r>
    </w:p>
    <w:p w14:paraId="31146CBC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 xml:space="preserve">Prepare Instructions to Lien for company lawyers with understanding of lien right laws per province.  </w:t>
      </w:r>
    </w:p>
    <w:p w14:paraId="779C3FA9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Regulate all departments such as sales teams and stores to ensure company liability protected.  This includes working with Loss Prevention teams when fraud occurs.</w:t>
      </w:r>
    </w:p>
    <w:p w14:paraId="40432EA8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Systematically review Unapplied Payment Reports to ensure A/R team performing in timely manner.</w:t>
      </w:r>
    </w:p>
    <w:p w14:paraId="6C61AB09" w14:textId="77777777" w:rsidR="005F0CB1" w:rsidRDefault="005F0CB1" w:rsidP="005F0CB1">
      <w:pPr>
        <w:pStyle w:val="ListParagraph"/>
        <w:numPr>
          <w:ilvl w:val="0"/>
          <w:numId w:val="2"/>
        </w:numPr>
        <w:jc w:val="both"/>
      </w:pPr>
      <w:r>
        <w:t>Manage accounts on credit hold to successfully recover uncollected balances.</w:t>
      </w:r>
    </w:p>
    <w:p w14:paraId="79EB6776" w14:textId="42CDDC37" w:rsidR="005F0CB1" w:rsidRPr="00CF1A49" w:rsidRDefault="005F0CB1" w:rsidP="005F0CB1">
      <w:pPr>
        <w:jc w:val="both"/>
      </w:pPr>
    </w:p>
    <w:p w14:paraId="0EBA24AA" w14:textId="33614023" w:rsidR="005F0CB1" w:rsidRPr="005F0CB1" w:rsidRDefault="005F0CB1" w:rsidP="005F0CB1">
      <w:pPr>
        <w:pStyle w:val="Heading2"/>
        <w:rPr>
          <w:rFonts w:ascii="Calibri" w:hAnsi="Calibri" w:cs="Calibri"/>
          <w:b/>
          <w:color w:val="4472C4" w:themeColor="accent1"/>
        </w:rPr>
      </w:pPr>
      <w:r w:rsidRPr="005F0CB1">
        <w:rPr>
          <w:rFonts w:ascii="Calibri" w:hAnsi="Calibri" w:cs="Calibri"/>
          <w:b/>
          <w:color w:val="4472C4" w:themeColor="accent1"/>
        </w:rPr>
        <w:t>Inventory Control Associate (ICA)</w:t>
      </w:r>
      <w:r w:rsidRPr="005F0CB1">
        <w:rPr>
          <w:rFonts w:ascii="Calibri" w:hAnsi="Calibri" w:cs="Calibri"/>
          <w:color w:val="4472C4" w:themeColor="accent1"/>
        </w:rPr>
        <w:t xml:space="preserve"> | </w:t>
      </w:r>
      <w:r w:rsidRPr="005F0CB1">
        <w:rPr>
          <w:rFonts w:ascii="Calibri" w:hAnsi="Calibri" w:cs="Calibri"/>
          <w:i/>
          <w:color w:val="4472C4" w:themeColor="accent1"/>
        </w:rPr>
        <w:t>RONA Inc.</w:t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i/>
          <w:color w:val="4472C4" w:themeColor="accent1"/>
        </w:rPr>
        <w:tab/>
      </w:r>
      <w:r w:rsidRPr="005F0CB1">
        <w:rPr>
          <w:rFonts w:ascii="Calibri" w:hAnsi="Calibri" w:cs="Calibri"/>
          <w:b/>
          <w:color w:val="4472C4" w:themeColor="accent1"/>
        </w:rPr>
        <w:t>2005- 2013</w:t>
      </w:r>
    </w:p>
    <w:p w14:paraId="161D3C4B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Responsible for payroll, purchasing, receiving, accounts receivables/payables.</w:t>
      </w:r>
    </w:p>
    <w:p w14:paraId="7A9EB500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Prepared and expedited month end reports.  Investigated discrepancies, matching PO’s to packing slips and invoices to expense reports and coded to the G/L.</w:t>
      </w:r>
    </w:p>
    <w:p w14:paraId="3592C433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Managed and prepared inventory control documents/reports using company data bases including OMNI, MMS, AS400.</w:t>
      </w:r>
    </w:p>
    <w:p w14:paraId="5A7DB477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Participated in year-end inventory in a key role including follow up investigation of variance reports.</w:t>
      </w:r>
    </w:p>
    <w:p w14:paraId="23810E34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Headed the staff incentive program, IC4 training program, Social Committee, Health &amp; Safety Committee after significant internal training in both H&amp;S and IC4.</w:t>
      </w:r>
    </w:p>
    <w:p w14:paraId="290A939E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Maintained high level confidential HR systems and files.</w:t>
      </w:r>
    </w:p>
    <w:p w14:paraId="15CDED1E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Reviewed, evaluated and implemented new administrative procedures.</w:t>
      </w:r>
    </w:p>
    <w:p w14:paraId="180E4DC6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Assisted in the preparation of the operating budget.</w:t>
      </w:r>
    </w:p>
    <w:p w14:paraId="77CA6F68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Coordinated with other departments providing key support to staff, management in store, Head Office and vendors.</w:t>
      </w:r>
    </w:p>
    <w:p w14:paraId="2C20D7C0" w14:textId="77777777" w:rsidR="005F0CB1" w:rsidRDefault="005F0CB1" w:rsidP="005F0CB1">
      <w:pPr>
        <w:pStyle w:val="ListParagraph"/>
        <w:numPr>
          <w:ilvl w:val="0"/>
          <w:numId w:val="3"/>
        </w:numPr>
      </w:pPr>
      <w:r>
        <w:t>Awarded Customer Service AGP Championship three years running.</w:t>
      </w:r>
    </w:p>
    <w:p w14:paraId="50FE33A0" w14:textId="77777777" w:rsidR="003D7DB0" w:rsidRDefault="003D7DB0" w:rsidP="005F0CB1">
      <w:pPr>
        <w:pStyle w:val="ListParagraph"/>
        <w:numPr>
          <w:ilvl w:val="0"/>
          <w:numId w:val="3"/>
        </w:numPr>
      </w:pPr>
    </w:p>
    <w:p w14:paraId="3F04C8B2" w14:textId="3CEB6C08" w:rsidR="003D7DB0" w:rsidRDefault="003D7DB0" w:rsidP="003D7DB0">
      <w:pPr>
        <w:pBdr>
          <w:bottom w:val="single" w:sz="24" w:space="1" w:color="auto"/>
        </w:pBdr>
        <w:rPr>
          <w:color w:val="auto"/>
        </w:rPr>
      </w:pPr>
      <w:r>
        <w:lastRenderedPageBreak/>
        <w:t xml:space="preserve">Gay Currie   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416) 249-7551 | </w:t>
      </w:r>
      <w:r w:rsidRPr="005F0CB1">
        <w:t>Gaycurrie_menary@hotmail.com</w:t>
      </w:r>
      <w:r w:rsidRPr="005A3693">
        <w:rPr>
          <w:color w:val="auto"/>
        </w:rPr>
        <w:t xml:space="preserve">   </w:t>
      </w:r>
      <w:r>
        <w:rPr>
          <w:color w:val="auto"/>
        </w:rPr>
        <w:t>| Page 2</w:t>
      </w:r>
    </w:p>
    <w:p w14:paraId="2E9C3424" w14:textId="77777777" w:rsidR="003D7DB0" w:rsidRDefault="003D7DB0" w:rsidP="003D7DB0"/>
    <w:p w14:paraId="0301BB0B" w14:textId="430F5A37" w:rsidR="005F0CB1" w:rsidRDefault="005F0CB1" w:rsidP="005F0CB1">
      <w:pPr>
        <w:pStyle w:val="ListParagraph"/>
        <w:numPr>
          <w:ilvl w:val="0"/>
          <w:numId w:val="3"/>
        </w:numPr>
      </w:pPr>
      <w:r>
        <w:t>Provided customer sales support with aim to drive sales and be the “Go-To” person in daily activities of stock replenishment and back up at the sales desk.</w:t>
      </w:r>
    </w:p>
    <w:p w14:paraId="78DD4FEF" w14:textId="77777777" w:rsidR="005F0CB1" w:rsidRDefault="005F0CB1" w:rsidP="005F0CB1">
      <w:pPr>
        <w:rPr>
          <w:b/>
          <w:color w:val="4472C4" w:themeColor="accent1"/>
          <w:sz w:val="24"/>
          <w:szCs w:val="24"/>
        </w:rPr>
      </w:pPr>
    </w:p>
    <w:p w14:paraId="52F2FC9C" w14:textId="02A3666F" w:rsidR="005F0CB1" w:rsidRPr="00A6208B" w:rsidRDefault="005F0CB1" w:rsidP="005F0CB1">
      <w:pPr>
        <w:rPr>
          <w:color w:val="4472C4" w:themeColor="accent1"/>
          <w:sz w:val="24"/>
          <w:szCs w:val="24"/>
        </w:rPr>
      </w:pPr>
      <w:r w:rsidRPr="00A6208B">
        <w:rPr>
          <w:b/>
          <w:color w:val="4472C4" w:themeColor="accent1"/>
          <w:sz w:val="24"/>
          <w:szCs w:val="24"/>
        </w:rPr>
        <w:t xml:space="preserve">ADMINISTRATIVE ASSISTANT </w:t>
      </w:r>
      <w:r>
        <w:rPr>
          <w:b/>
          <w:color w:val="4472C4" w:themeColor="accent1"/>
          <w:sz w:val="24"/>
          <w:szCs w:val="24"/>
        </w:rPr>
        <w:t xml:space="preserve">| </w:t>
      </w:r>
      <w:r w:rsidRPr="005F0CB1">
        <w:rPr>
          <w:i/>
          <w:color w:val="4472C4" w:themeColor="accent1"/>
          <w:sz w:val="24"/>
          <w:szCs w:val="24"/>
        </w:rPr>
        <w:t>Cashway Building Centers, Acquisition by RONA</w:t>
      </w:r>
      <w:r w:rsidRPr="00A6208B">
        <w:rPr>
          <w:b/>
          <w:color w:val="4472C4" w:themeColor="accent1"/>
          <w:sz w:val="24"/>
          <w:szCs w:val="24"/>
        </w:rPr>
        <w:t xml:space="preserve"> </w:t>
      </w:r>
      <w:r>
        <w:rPr>
          <w:b/>
          <w:color w:val="4472C4" w:themeColor="accent1"/>
          <w:sz w:val="24"/>
          <w:szCs w:val="24"/>
        </w:rPr>
        <w:t xml:space="preserve">                                   1997-2013</w:t>
      </w:r>
    </w:p>
    <w:p w14:paraId="4ED1DDD0" w14:textId="0B162A3F" w:rsidR="005F0CB1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Exceeded all collection targets in Account Receivable duties </w:t>
      </w:r>
    </w:p>
    <w:p w14:paraId="6437590A" w14:textId="77777777" w:rsidR="005F0CB1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Provided leadership to the cashier team.</w:t>
      </w:r>
    </w:p>
    <w:p w14:paraId="3A5FC4BA" w14:textId="77777777" w:rsidR="005F0CB1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Executed month end statement run.</w:t>
      </w:r>
    </w:p>
    <w:p w14:paraId="070AE339" w14:textId="77777777" w:rsidR="005F0CB1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Coordinated special events such as Contractor Breakfasts and fundraising activities.</w:t>
      </w:r>
    </w:p>
    <w:p w14:paraId="47BBB868" w14:textId="77777777" w:rsidR="005F0CB1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Stored, updated and retrieved financial data on multiple data bases operated by AS400.</w:t>
      </w:r>
    </w:p>
    <w:p w14:paraId="079E3830" w14:textId="77777777" w:rsidR="005F0CB1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Balanced daily sales reports and the vault.</w:t>
      </w:r>
    </w:p>
    <w:p w14:paraId="5BDE4B13" w14:textId="77777777" w:rsidR="005F0CB1" w:rsidRPr="00D10D2D" w:rsidRDefault="005F0CB1" w:rsidP="005F0C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Regulated petty cash and social fund.</w:t>
      </w:r>
    </w:p>
    <w:p w14:paraId="2539D4B0" w14:textId="6E853197" w:rsidR="005F0CB1" w:rsidRDefault="005F0CB1" w:rsidP="005F0CB1">
      <w:pPr>
        <w:pStyle w:val="Heading1"/>
      </w:pPr>
      <w:r>
        <w:t xml:space="preserve">Education </w:t>
      </w:r>
      <w:r w:rsidR="003D7DB0">
        <w:t xml:space="preserve">&amp; PROFESSIONAL DEVELOPMENT </w:t>
      </w:r>
    </w:p>
    <w:tbl>
      <w:tblPr>
        <w:tblStyle w:val="TableGrid"/>
        <w:tblW w:w="4975" w:type="pct"/>
        <w:tblInd w:w="-77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0723"/>
      </w:tblGrid>
      <w:tr w:rsidR="005F0CB1" w:rsidRPr="00CF1A49" w14:paraId="458E49B4" w14:textId="77777777" w:rsidTr="00525D32">
        <w:tc>
          <w:tcPr>
            <w:tcW w:w="9290" w:type="dxa"/>
          </w:tcPr>
          <w:p w14:paraId="7ED904A1" w14:textId="22F76657" w:rsidR="005F0CB1" w:rsidRPr="003D7DB0" w:rsidRDefault="005F0CB1" w:rsidP="00525D32">
            <w:pPr>
              <w:contextualSpacing w:val="0"/>
              <w:rPr>
                <w:rFonts w:ascii="Calibri" w:hAnsi="Calibri" w:cs="Calibri"/>
                <w:color w:val="4472C4" w:themeColor="accent1"/>
              </w:rPr>
            </w:pPr>
            <w:r w:rsidRPr="003D7DB0">
              <w:rPr>
                <w:rFonts w:ascii="Calibri" w:hAnsi="Calibri" w:cs="Calibri"/>
                <w:b/>
                <w:color w:val="4472C4" w:themeColor="accent1"/>
              </w:rPr>
              <w:t xml:space="preserve">Bachelor of English- Partial Completion | </w:t>
            </w:r>
            <w:r w:rsidRPr="003D7DB0">
              <w:rPr>
                <w:rFonts w:ascii="Calibri" w:hAnsi="Calibri" w:cs="Calibri"/>
                <w:color w:val="4472C4" w:themeColor="accent1"/>
              </w:rPr>
              <w:t xml:space="preserve">University of Waterloo </w:t>
            </w:r>
          </w:p>
          <w:p w14:paraId="081DD81F" w14:textId="187CE386" w:rsidR="005F0CB1" w:rsidRPr="003D7DB0" w:rsidRDefault="005F0CB1" w:rsidP="005F0CB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665858"/>
              </w:rPr>
            </w:pPr>
            <w:r w:rsidRPr="003D7DB0">
              <w:rPr>
                <w:rFonts w:ascii="Calibri" w:hAnsi="Calibri" w:cs="Calibri"/>
                <w:color w:val="665858"/>
              </w:rPr>
              <w:t>Completed 2.5 years towards English Degree</w:t>
            </w:r>
          </w:p>
          <w:p w14:paraId="66938CD2" w14:textId="1B70155E" w:rsidR="005F0CB1" w:rsidRPr="003D7DB0" w:rsidRDefault="005F0CB1" w:rsidP="00525D3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665858"/>
              </w:rPr>
            </w:pPr>
            <w:r w:rsidRPr="003D7DB0">
              <w:rPr>
                <w:rFonts w:ascii="Calibri" w:hAnsi="Calibri" w:cs="Calibri"/>
                <w:color w:val="665858"/>
              </w:rPr>
              <w:t>Successfully complete</w:t>
            </w:r>
            <w:r w:rsidR="00A93EEE">
              <w:rPr>
                <w:rFonts w:ascii="Calibri" w:hAnsi="Calibri" w:cs="Calibri"/>
                <w:color w:val="665858"/>
              </w:rPr>
              <w:t>d</w:t>
            </w:r>
            <w:bookmarkStart w:id="0" w:name="_GoBack"/>
            <w:bookmarkEnd w:id="0"/>
            <w:r w:rsidRPr="003D7DB0">
              <w:rPr>
                <w:rFonts w:ascii="Calibri" w:hAnsi="Calibri" w:cs="Calibri"/>
                <w:color w:val="665858"/>
              </w:rPr>
              <w:t xml:space="preserve"> 8 month work term in the Office of the Prime minister as a Correspondence Officer </w:t>
            </w:r>
          </w:p>
        </w:tc>
      </w:tr>
      <w:tr w:rsidR="005F0CB1" w:rsidRPr="00C657D3" w14:paraId="006C0F0F" w14:textId="77777777" w:rsidTr="00525D32">
        <w:tc>
          <w:tcPr>
            <w:tcW w:w="9290" w:type="dxa"/>
            <w:tcMar>
              <w:top w:w="216" w:type="dxa"/>
            </w:tcMar>
          </w:tcPr>
          <w:p w14:paraId="0416C76D" w14:textId="262A37D7" w:rsidR="005F0CB1" w:rsidRPr="003D7DB0" w:rsidRDefault="005F0CB1" w:rsidP="00525D32">
            <w:pPr>
              <w:pStyle w:val="Heading3"/>
              <w:contextualSpacing w:val="0"/>
              <w:outlineLvl w:val="2"/>
              <w:rPr>
                <w:rFonts w:ascii="Calibri" w:hAnsi="Calibri" w:cs="Calibri"/>
                <w:i/>
                <w:color w:val="4472C4" w:themeColor="accent1"/>
              </w:rPr>
            </w:pPr>
            <w:r w:rsidRPr="003D7DB0">
              <w:rPr>
                <w:rFonts w:ascii="Calibri" w:hAnsi="Calibri" w:cs="Calibri"/>
                <w:b/>
                <w:color w:val="4472C4" w:themeColor="accent1"/>
              </w:rPr>
              <w:t xml:space="preserve">Ontario Secondary School </w:t>
            </w:r>
            <w:proofErr w:type="gramStart"/>
            <w:r w:rsidRPr="003D7DB0">
              <w:rPr>
                <w:rFonts w:ascii="Calibri" w:hAnsi="Calibri" w:cs="Calibri"/>
                <w:b/>
                <w:color w:val="4472C4" w:themeColor="accent1"/>
              </w:rPr>
              <w:t>Diploma  |</w:t>
            </w:r>
            <w:proofErr w:type="gramEnd"/>
            <w:r w:rsidRPr="003D7DB0">
              <w:rPr>
                <w:rFonts w:ascii="Calibri" w:hAnsi="Calibri" w:cs="Calibri"/>
                <w:b/>
                <w:color w:val="4472C4" w:themeColor="accent1"/>
              </w:rPr>
              <w:t xml:space="preserve"> </w:t>
            </w:r>
            <w:r w:rsidRPr="003D7DB0">
              <w:rPr>
                <w:rFonts w:ascii="Calibri" w:hAnsi="Calibri" w:cs="Calibri"/>
                <w:i/>
                <w:color w:val="4472C4" w:themeColor="accent1"/>
              </w:rPr>
              <w:t xml:space="preserve">St. Clements Private School, Toronto ON </w:t>
            </w:r>
          </w:p>
          <w:p w14:paraId="3CAD065A" w14:textId="4EB0E59A" w:rsidR="003D7DB0" w:rsidRPr="003D7DB0" w:rsidRDefault="003D7DB0" w:rsidP="003D7DB0">
            <w:pPr>
              <w:pStyle w:val="ListParagraph"/>
              <w:numPr>
                <w:ilvl w:val="0"/>
                <w:numId w:val="4"/>
              </w:numPr>
            </w:pPr>
            <w:r>
              <w:t xml:space="preserve">Received Award for Honors English </w:t>
            </w:r>
          </w:p>
          <w:p w14:paraId="14E434F1" w14:textId="76EDEF4D" w:rsidR="005F0CB1" w:rsidRPr="003D7DB0" w:rsidRDefault="005F0CB1" w:rsidP="005F0CB1">
            <w:pPr>
              <w:pStyle w:val="Heading3"/>
              <w:contextualSpacing w:val="0"/>
              <w:outlineLvl w:val="2"/>
              <w:rPr>
                <w:i/>
                <w:color w:val="665858"/>
              </w:rPr>
            </w:pPr>
          </w:p>
          <w:p w14:paraId="6A019803" w14:textId="654CF2FD" w:rsidR="003D7DB0" w:rsidRPr="003D7DB0" w:rsidRDefault="003D7DB0" w:rsidP="003D7DB0">
            <w:pPr>
              <w:jc w:val="center"/>
              <w:rPr>
                <w:b/>
                <w:color w:val="665858"/>
              </w:rPr>
            </w:pPr>
            <w:r>
              <w:rPr>
                <w:b/>
                <w:color w:val="665858"/>
              </w:rPr>
              <w:t xml:space="preserve">Standard First </w:t>
            </w:r>
            <w:proofErr w:type="gramStart"/>
            <w:r>
              <w:rPr>
                <w:b/>
                <w:color w:val="665858"/>
              </w:rPr>
              <w:t>Aid  |</w:t>
            </w:r>
            <w:proofErr w:type="gramEnd"/>
            <w:r>
              <w:rPr>
                <w:b/>
                <w:color w:val="665858"/>
              </w:rPr>
              <w:t xml:space="preserve"> WHIMIS  | Time Management Workshop (RONA/LOWES)</w:t>
            </w:r>
          </w:p>
          <w:p w14:paraId="1EBC4C67" w14:textId="77777777" w:rsidR="005F0CB1" w:rsidRPr="003D7DB0" w:rsidRDefault="005F0CB1" w:rsidP="00525D32">
            <w:pPr>
              <w:rPr>
                <w:color w:val="665858"/>
              </w:rPr>
            </w:pPr>
          </w:p>
          <w:p w14:paraId="1582A7CA" w14:textId="578D8BF4" w:rsidR="003D7DB0" w:rsidRPr="00CF1A49" w:rsidRDefault="003D7DB0" w:rsidP="003D7DB0">
            <w:pPr>
              <w:pStyle w:val="Heading1"/>
              <w:outlineLvl w:val="0"/>
            </w:pPr>
            <w:r>
              <w:t xml:space="preserve">volunteer work &amp; Interests </w:t>
            </w:r>
          </w:p>
          <w:p w14:paraId="506BB983" w14:textId="77777777" w:rsidR="003D7DB0" w:rsidRDefault="003D7DB0" w:rsidP="003D7DB0">
            <w:pPr>
              <w:pStyle w:val="ListParagraph"/>
              <w:numPr>
                <w:ilvl w:val="0"/>
                <w:numId w:val="5"/>
              </w:numPr>
            </w:pPr>
            <w:r>
              <w:t>Volunteer work for OSPCA and Cancer Society</w:t>
            </w:r>
          </w:p>
          <w:p w14:paraId="4FB8BB38" w14:textId="77777777" w:rsidR="003D7DB0" w:rsidRDefault="003D7DB0" w:rsidP="003D7DB0">
            <w:pPr>
              <w:pStyle w:val="ListParagraph"/>
              <w:numPr>
                <w:ilvl w:val="0"/>
                <w:numId w:val="5"/>
              </w:numPr>
            </w:pPr>
            <w:r>
              <w:t>Sailed to the Arctic and across the Atlantic in non- commercial sailing yachts</w:t>
            </w:r>
          </w:p>
          <w:p w14:paraId="7CF32B02" w14:textId="77777777" w:rsidR="003D7DB0" w:rsidRDefault="003D7DB0" w:rsidP="003D7DB0">
            <w:pPr>
              <w:pStyle w:val="ListParagraph"/>
              <w:numPr>
                <w:ilvl w:val="0"/>
                <w:numId w:val="5"/>
              </w:numPr>
            </w:pPr>
            <w:r>
              <w:t>Interests include architecture, art history, reading, golf, sailing</w:t>
            </w:r>
          </w:p>
          <w:p w14:paraId="38CBE063" w14:textId="333F860C" w:rsidR="005F0CB1" w:rsidRPr="003D7DB0" w:rsidRDefault="005F0CB1" w:rsidP="00525D32">
            <w:pPr>
              <w:rPr>
                <w:color w:val="665858"/>
              </w:rPr>
            </w:pPr>
          </w:p>
        </w:tc>
      </w:tr>
    </w:tbl>
    <w:p w14:paraId="185AB718" w14:textId="77777777" w:rsidR="005F0CB1" w:rsidRDefault="005F0CB1" w:rsidP="005F0CB1">
      <w:pPr>
        <w:pStyle w:val="Heading1"/>
      </w:pPr>
    </w:p>
    <w:p w14:paraId="1D86A9C6" w14:textId="77777777" w:rsidR="005F0CB1" w:rsidRDefault="005F0CB1" w:rsidP="005F0CB1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14:paraId="0A114877" w14:textId="77777777" w:rsidR="005F0CB1" w:rsidRPr="005F0CB1" w:rsidRDefault="005F0CB1" w:rsidP="005F0CB1"/>
    <w:sectPr w:rsidR="005F0CB1" w:rsidRPr="005F0CB1" w:rsidSect="005F0C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79D"/>
    <w:multiLevelType w:val="hybridMultilevel"/>
    <w:tmpl w:val="EC8A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C37"/>
    <w:multiLevelType w:val="hybridMultilevel"/>
    <w:tmpl w:val="B0FC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720790D"/>
    <w:multiLevelType w:val="hybridMultilevel"/>
    <w:tmpl w:val="7082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292"/>
    <w:multiLevelType w:val="hybridMultilevel"/>
    <w:tmpl w:val="CC8E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B1"/>
    <w:rsid w:val="003D7DB0"/>
    <w:rsid w:val="00444B4E"/>
    <w:rsid w:val="005F0CB1"/>
    <w:rsid w:val="00A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B173"/>
  <w15:chartTrackingRefBased/>
  <w15:docId w15:val="{E10B7ED8-0323-4F1F-ABE4-AF0A73AC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B1"/>
    <w:pPr>
      <w:spacing w:after="0" w:line="240" w:lineRule="auto"/>
    </w:pPr>
    <w:rPr>
      <w:color w:val="595959" w:themeColor="text1" w:themeTint="A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F0CB1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F0CB1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F0CB1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5F0CB1"/>
    <w:pPr>
      <w:jc w:val="center"/>
    </w:pPr>
  </w:style>
  <w:style w:type="character" w:styleId="Hyperlink">
    <w:name w:val="Hyperlink"/>
    <w:basedOn w:val="DefaultParagraphFont"/>
    <w:uiPriority w:val="99"/>
    <w:unhideWhenUsed/>
    <w:rsid w:val="005F0C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CB1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table" w:styleId="TableGrid">
    <w:name w:val="Table Grid"/>
    <w:basedOn w:val="TableNormal"/>
    <w:uiPriority w:val="39"/>
    <w:rsid w:val="005F0CB1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paragraph" w:styleId="ListBullet">
    <w:name w:val="List Bullet"/>
    <w:basedOn w:val="Normal"/>
    <w:uiPriority w:val="11"/>
    <w:qFormat/>
    <w:rsid w:val="005F0CB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B1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C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0C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unhideWhenUsed/>
    <w:rsid w:val="005F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578C6336A4561B6A10501931E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890A-E9D0-4527-AA4F-CC616C8266B5}"/>
      </w:docPartPr>
      <w:docPartBody>
        <w:p w:rsidR="00737E31" w:rsidRDefault="00274495" w:rsidP="00274495">
          <w:pPr>
            <w:pStyle w:val="BA2578C6336A4561B6A10501931EC05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95"/>
    <w:rsid w:val="00274495"/>
    <w:rsid w:val="00737E31"/>
    <w:rsid w:val="00824FC8"/>
    <w:rsid w:val="009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578C6336A4561B6A10501931EC05C">
    <w:name w:val="BA2578C6336A4561B6A10501931EC05C"/>
    <w:rsid w:val="00274495"/>
  </w:style>
  <w:style w:type="paragraph" w:customStyle="1" w:styleId="D2C66D295788456696E2335EFC9C92E8">
    <w:name w:val="D2C66D295788456696E2335EFC9C92E8"/>
    <w:rsid w:val="00274495"/>
  </w:style>
  <w:style w:type="paragraph" w:customStyle="1" w:styleId="4A4577D3C5404A4CB9E8C92F8D641803">
    <w:name w:val="4A4577D3C5404A4CB9E8C92F8D641803"/>
    <w:rsid w:val="00274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Martin</dc:creator>
  <cp:keywords/>
  <dc:description/>
  <cp:lastModifiedBy>Gay Currie</cp:lastModifiedBy>
  <cp:revision>2</cp:revision>
  <cp:lastPrinted>2019-05-29T19:46:00Z</cp:lastPrinted>
  <dcterms:created xsi:type="dcterms:W3CDTF">2019-05-29T19:56:00Z</dcterms:created>
  <dcterms:modified xsi:type="dcterms:W3CDTF">2019-05-29T19:56:00Z</dcterms:modified>
</cp:coreProperties>
</file>